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rPr>
          <w:rFonts w:ascii="Quattrocento Sans" w:cs="Quattrocento Sans" w:eastAsia="Quattrocento Sans" w:hAnsi="Quattrocento Sans"/>
          <w:b w:val="1"/>
          <w:sz w:val="27"/>
          <w:szCs w:val="27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7"/>
          <w:szCs w:val="27"/>
          <w:rtl w:val="0"/>
        </w:rPr>
        <w:t xml:space="preserve">Evaluation Form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Reviewers are encouraged to read carefully the "Review guidelines" and "Author guidelines" sections in our webpage (jgsb.cprm.gov.br)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By default, the name of the reviewers will not be disclosed. If you want to reveal your identity, please sign/write your name at the end of the report.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1 - The subject of the article is compatible with the scope of the JGSB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2 - The article is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 / Not applicable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3 - If not original (e.g., review article), is it worth of publication, i.e., is the review/synthesis relevant?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Not applicable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4 - The abstract is factual and informative, and stands alone if read separately from the main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</w:t>
      </w:r>
    </w:p>
    <w:p w:rsidR="00000000" w:rsidDel="00000000" w:rsidP="00000000" w:rsidRDefault="00000000" w:rsidRPr="00000000" w14:paraId="00000017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5 - The title reflects the contents of the manuscript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6 - The objectives of the research/work are stated clearly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</w:t>
      </w:r>
    </w:p>
    <w:p w:rsidR="00000000" w:rsidDel="00000000" w:rsidP="00000000" w:rsidRDefault="00000000" w:rsidRPr="00000000" w14:paraId="00000020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7 - The manuscript is appropriately 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</w:t>
      </w:r>
    </w:p>
    <w:p w:rsidR="00000000" w:rsidDel="00000000" w:rsidP="00000000" w:rsidRDefault="00000000" w:rsidRPr="00000000" w14:paraId="00000025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8 - The conclusions are supported by the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</w:t>
      </w:r>
    </w:p>
    <w:p w:rsidR="00000000" w:rsidDel="00000000" w:rsidP="00000000" w:rsidRDefault="00000000" w:rsidRPr="00000000" w14:paraId="0000002A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9 - Figures and Tables correctly illustrate the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Agree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Disagree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Neutral / Not applicable</w:t>
      </w:r>
    </w:p>
    <w:p w:rsidR="00000000" w:rsidDel="00000000" w:rsidP="00000000" w:rsidRDefault="00000000" w:rsidRPr="00000000" w14:paraId="0000002F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before="28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Accept in the present form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Minor revisions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Major revisions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Resubmit for review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280" w:before="0" w:line="240" w:lineRule="auto"/>
        <w:ind w:left="0" w:hanging="360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55905" cy="219709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7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Reject</w:t>
      </w:r>
    </w:p>
    <w:p w:rsidR="00000000" w:rsidDel="00000000" w:rsidP="00000000" w:rsidRDefault="00000000" w:rsidRPr="00000000" w14:paraId="00000036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Blind comments to the Editor 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(these will not be transmitted to authors)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00a6c"/>
          <w:sz w:val="21"/>
          <w:szCs w:val="21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</w:rPr>
        <w:drawing>
          <wp:inline distB="0" distT="0" distL="114300" distR="114300">
            <wp:extent cx="2209165" cy="73152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7315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80" w:before="280" w:line="240" w:lineRule="auto"/>
        <w:rPr>
          <w:rFonts w:ascii="Quattrocento Sans" w:cs="Quattrocento Sans" w:eastAsia="Quattrocento Sans" w:hAnsi="Quattrocento Sans"/>
          <w:sz w:val="21"/>
          <w:szCs w:val="2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1"/>
          <w:szCs w:val="21"/>
          <w:rtl w:val="0"/>
        </w:rPr>
        <w:t xml:space="preserve">Review report</w:t>
      </w:r>
      <w:r w:rsidDel="00000000" w:rsidR="00000000" w:rsidRPr="00000000">
        <w:rPr>
          <w:rFonts w:ascii="Quattrocento Sans" w:cs="Quattrocento Sans" w:eastAsia="Quattrocento Sans" w:hAnsi="Quattrocento Sans"/>
          <w:sz w:val="21"/>
          <w:szCs w:val="21"/>
          <w:rtl w:val="0"/>
        </w:rPr>
        <w:t xml:space="preserve"> (you can copy and paste your comments here or attach/upload them in a separate file)</w:t>
      </w:r>
    </w:p>
    <w:p w:rsidR="00000000" w:rsidDel="00000000" w:rsidP="00000000" w:rsidRDefault="00000000" w:rsidRPr="00000000" w14:paraId="000000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